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BD" w:rsidRPr="001A704F" w:rsidRDefault="007640BD" w:rsidP="001A704F">
      <w:pPr>
        <w:spacing w:before="20" w:line="360" w:lineRule="auto"/>
        <w:rPr>
          <w:rFonts w:ascii="Times New Roman" w:eastAsiaTheme="minorHAnsi" w:hAnsi="Times New Roman"/>
          <w:sz w:val="28"/>
          <w:szCs w:val="28"/>
        </w:rPr>
      </w:pPr>
      <w:r w:rsidRPr="001A704F">
        <w:rPr>
          <w:rFonts w:ascii="Times New Roman" w:eastAsiaTheme="minorHAnsi" w:hAnsi="Times New Roman"/>
          <w:sz w:val="28"/>
          <w:szCs w:val="28"/>
        </w:rPr>
        <w:t>УДК 5</w:t>
      </w:r>
      <w:r w:rsidR="000F2DF6" w:rsidRPr="001A704F">
        <w:rPr>
          <w:rFonts w:ascii="Times New Roman" w:eastAsiaTheme="minorHAnsi" w:hAnsi="Times New Roman"/>
          <w:sz w:val="28"/>
          <w:szCs w:val="28"/>
        </w:rPr>
        <w:t>5</w:t>
      </w:r>
      <w:r w:rsidRPr="001A704F">
        <w:rPr>
          <w:rFonts w:ascii="Times New Roman" w:eastAsiaTheme="minorHAnsi" w:hAnsi="Times New Roman"/>
          <w:sz w:val="28"/>
          <w:szCs w:val="28"/>
        </w:rPr>
        <w:t>3</w:t>
      </w:r>
      <w:r w:rsidR="000F2DF6" w:rsidRPr="001A704F">
        <w:rPr>
          <w:rFonts w:ascii="Times New Roman" w:eastAsiaTheme="minorHAnsi" w:hAnsi="Times New Roman"/>
          <w:sz w:val="28"/>
          <w:szCs w:val="28"/>
        </w:rPr>
        <w:t>.495</w:t>
      </w:r>
    </w:p>
    <w:p w:rsidR="00795AF8" w:rsidRPr="001A704F" w:rsidRDefault="009802ED" w:rsidP="001A704F">
      <w:pPr>
        <w:spacing w:before="2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A704F">
        <w:rPr>
          <w:rFonts w:ascii="Times New Roman" w:eastAsiaTheme="minorHAnsi" w:hAnsi="Times New Roman"/>
          <w:b/>
          <w:sz w:val="28"/>
          <w:szCs w:val="28"/>
        </w:rPr>
        <w:t>Неразрушающие методы оценки содержаний радионуклидов и химических элементов в горных породах и ограждающих конструкциях</w:t>
      </w:r>
    </w:p>
    <w:p w:rsidR="007640BD" w:rsidRPr="001A704F" w:rsidRDefault="007640BD" w:rsidP="001A704F">
      <w:pPr>
        <w:spacing w:after="12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704F">
        <w:rPr>
          <w:rFonts w:ascii="Times New Roman" w:eastAsia="Times New Roman" w:hAnsi="Times New Roman"/>
          <w:sz w:val="28"/>
          <w:szCs w:val="28"/>
          <w:lang w:eastAsia="ru-RU"/>
        </w:rPr>
        <w:t>Филатов-Рожин В</w:t>
      </w:r>
      <w:r w:rsidR="001A704F" w:rsidRPr="001A70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A704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1A704F" w:rsidRPr="001A704F">
        <w:rPr>
          <w:rFonts w:ascii="Times New Roman" w:eastAsia="Times New Roman" w:hAnsi="Times New Roman"/>
          <w:sz w:val="28"/>
          <w:szCs w:val="28"/>
          <w:lang w:eastAsia="ru-RU"/>
        </w:rPr>
        <w:t xml:space="preserve">.; </w:t>
      </w:r>
      <w:r w:rsidR="00EE4033" w:rsidRPr="001A704F">
        <w:rPr>
          <w:rFonts w:ascii="Times New Roman" w:eastAsia="Times New Roman" w:hAnsi="Times New Roman"/>
          <w:sz w:val="28"/>
          <w:szCs w:val="28"/>
          <w:lang w:eastAsia="ru-RU"/>
        </w:rPr>
        <w:t>Степанов В</w:t>
      </w:r>
      <w:r w:rsidR="001A704F" w:rsidRPr="001A70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E4033" w:rsidRPr="001A70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A704F" w:rsidRPr="001A70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704F">
        <w:rPr>
          <w:rFonts w:ascii="Times New Roman" w:eastAsia="Times New Roman" w:hAnsi="Times New Roman"/>
          <w:sz w:val="28"/>
          <w:szCs w:val="28"/>
          <w:lang w:eastAsia="ru-RU"/>
        </w:rPr>
        <w:t>, д.т.н.</w:t>
      </w:r>
    </w:p>
    <w:p w:rsidR="001A704F" w:rsidRPr="001A704F" w:rsidRDefault="001A704F" w:rsidP="001A704F">
      <w:pPr>
        <w:spacing w:before="20" w:line="360" w:lineRule="auto"/>
        <w:contextualSpacing/>
        <w:jc w:val="both"/>
        <w:rPr>
          <w:rStyle w:val="a8"/>
          <w:rFonts w:ascii="Times New Roman" w:eastAsiaTheme="minorHAnsi" w:hAnsi="Times New Roman"/>
          <w:color w:val="0000FF" w:themeColor="hyperlink"/>
          <w:szCs w:val="28"/>
          <w:lang w:val="en-US"/>
        </w:rPr>
      </w:pPr>
      <w:hyperlink r:id="rId7" w:history="1">
        <w:r w:rsidRPr="001A704F">
          <w:rPr>
            <w:rStyle w:val="a8"/>
            <w:rFonts w:ascii="Times New Roman" w:eastAsiaTheme="minorHAnsi" w:hAnsi="Times New Roman"/>
            <w:color w:val="0000FF" w:themeColor="hyperlink"/>
            <w:szCs w:val="28"/>
            <w:lang w:val="en-US"/>
          </w:rPr>
          <w:t>spinor@rambler.ru</w:t>
        </w:r>
      </w:hyperlink>
    </w:p>
    <w:p w:rsidR="001A704F" w:rsidRPr="001A704F" w:rsidRDefault="001A704F" w:rsidP="001A704F">
      <w:pPr>
        <w:spacing w:before="2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1A704F">
        <w:rPr>
          <w:rFonts w:ascii="Times New Roman" w:eastAsiaTheme="minorHAnsi" w:hAnsi="Times New Roman"/>
          <w:i/>
          <w:sz w:val="28"/>
          <w:szCs w:val="28"/>
        </w:rPr>
        <w:t>Физико-технический институт Северо-Восточного федерального университета им. М.К. Аммосова</w:t>
      </w:r>
    </w:p>
    <w:p w:rsidR="009802ED" w:rsidRDefault="009802ED" w:rsidP="00CD296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A704F" w:rsidRPr="001A704F" w:rsidRDefault="0050255F" w:rsidP="001A704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1A704F">
        <w:rPr>
          <w:rFonts w:ascii="Times New Roman" w:eastAsiaTheme="minorHAnsi" w:hAnsi="Times New Roman"/>
          <w:b/>
          <w:i/>
          <w:sz w:val="28"/>
          <w:szCs w:val="28"/>
        </w:rPr>
        <w:t xml:space="preserve">Аннотация. </w:t>
      </w:r>
    </w:p>
    <w:p w:rsidR="009802ED" w:rsidRPr="001A704F" w:rsidRDefault="002A5569" w:rsidP="001A704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A704F">
        <w:rPr>
          <w:rFonts w:ascii="Times New Roman" w:eastAsiaTheme="minorHAnsi" w:hAnsi="Times New Roman"/>
          <w:sz w:val="28"/>
          <w:szCs w:val="28"/>
        </w:rPr>
        <w:t>Исследованы</w:t>
      </w:r>
      <w:r w:rsidR="00EE4033" w:rsidRPr="001A704F">
        <w:rPr>
          <w:rFonts w:ascii="Times New Roman" w:eastAsiaTheme="minorHAnsi" w:hAnsi="Times New Roman"/>
          <w:sz w:val="28"/>
          <w:szCs w:val="28"/>
        </w:rPr>
        <w:t xml:space="preserve"> </w:t>
      </w:r>
      <w:r w:rsidR="00914211" w:rsidRPr="001A704F">
        <w:rPr>
          <w:rFonts w:ascii="Times New Roman" w:eastAsiaTheme="minorHAnsi" w:hAnsi="Times New Roman"/>
          <w:sz w:val="28"/>
          <w:szCs w:val="28"/>
        </w:rPr>
        <w:t>содержани</w:t>
      </w:r>
      <w:r w:rsidR="00EE4033" w:rsidRPr="001A704F">
        <w:rPr>
          <w:rFonts w:ascii="Times New Roman" w:eastAsiaTheme="minorHAnsi" w:hAnsi="Times New Roman"/>
          <w:sz w:val="28"/>
          <w:szCs w:val="28"/>
        </w:rPr>
        <w:t>я</w:t>
      </w:r>
      <w:r w:rsidR="000C5B2A" w:rsidRPr="001A704F">
        <w:rPr>
          <w:rFonts w:ascii="Times New Roman" w:eastAsiaTheme="minorHAnsi" w:hAnsi="Times New Roman"/>
          <w:sz w:val="28"/>
          <w:szCs w:val="28"/>
        </w:rPr>
        <w:t xml:space="preserve"> радионуклидов и ряда химических элементов в горных породах</w:t>
      </w:r>
      <w:r w:rsidR="000F2DF6" w:rsidRPr="001A704F">
        <w:rPr>
          <w:rFonts w:ascii="Times New Roman" w:eastAsiaTheme="minorHAnsi" w:hAnsi="Times New Roman"/>
          <w:sz w:val="28"/>
          <w:szCs w:val="28"/>
        </w:rPr>
        <w:t xml:space="preserve"> в</w:t>
      </w:r>
      <w:r w:rsidR="000C5B2A" w:rsidRPr="001A704F">
        <w:rPr>
          <w:rFonts w:ascii="Times New Roman" w:eastAsiaTheme="minorHAnsi" w:hAnsi="Times New Roman"/>
          <w:sz w:val="28"/>
          <w:szCs w:val="28"/>
        </w:rPr>
        <w:t xml:space="preserve"> </w:t>
      </w:r>
      <w:r w:rsidR="000F2DF6" w:rsidRPr="001A704F">
        <w:rPr>
          <w:rFonts w:ascii="Times New Roman" w:eastAsiaTheme="minorHAnsi" w:hAnsi="Times New Roman"/>
          <w:sz w:val="28"/>
          <w:szCs w:val="28"/>
        </w:rPr>
        <w:t xml:space="preserve">Алданском районе Республики Саха «Якутия) </w:t>
      </w:r>
      <w:r w:rsidR="000C5B2A" w:rsidRPr="001A704F">
        <w:rPr>
          <w:rFonts w:ascii="Times New Roman" w:eastAsiaTheme="minorHAnsi" w:hAnsi="Times New Roman"/>
          <w:sz w:val="28"/>
          <w:szCs w:val="28"/>
        </w:rPr>
        <w:t xml:space="preserve">и </w:t>
      </w:r>
      <w:r w:rsidR="007B102B" w:rsidRPr="001A704F">
        <w:rPr>
          <w:rFonts w:ascii="Times New Roman" w:eastAsiaTheme="minorHAnsi" w:hAnsi="Times New Roman"/>
          <w:sz w:val="28"/>
          <w:szCs w:val="28"/>
        </w:rPr>
        <w:t xml:space="preserve">строительных </w:t>
      </w:r>
      <w:r w:rsidR="000F2DF6" w:rsidRPr="001A704F">
        <w:rPr>
          <w:rFonts w:ascii="Times New Roman" w:eastAsiaTheme="minorHAnsi" w:hAnsi="Times New Roman"/>
          <w:sz w:val="28"/>
          <w:szCs w:val="28"/>
        </w:rPr>
        <w:t>материалов в районе города Якутска</w:t>
      </w:r>
      <w:r w:rsidRPr="001A704F">
        <w:rPr>
          <w:rFonts w:ascii="Times New Roman" w:eastAsiaTheme="minorHAnsi" w:hAnsi="Times New Roman"/>
          <w:sz w:val="28"/>
          <w:szCs w:val="28"/>
        </w:rPr>
        <w:t xml:space="preserve"> </w:t>
      </w:r>
      <w:r w:rsidR="00EE4033" w:rsidRPr="001A704F">
        <w:rPr>
          <w:rFonts w:ascii="Times New Roman" w:eastAsiaTheme="minorHAnsi" w:hAnsi="Times New Roman"/>
          <w:sz w:val="28"/>
          <w:szCs w:val="28"/>
        </w:rPr>
        <w:t>гамма-спектрометрически</w:t>
      </w:r>
      <w:r w:rsidRPr="001A704F">
        <w:rPr>
          <w:rFonts w:ascii="Times New Roman" w:eastAsiaTheme="minorHAnsi" w:hAnsi="Times New Roman"/>
          <w:sz w:val="28"/>
          <w:szCs w:val="28"/>
        </w:rPr>
        <w:t xml:space="preserve">м и рентгено-спектральным </w:t>
      </w:r>
      <w:r w:rsidR="000C5B2A" w:rsidRPr="001A704F">
        <w:rPr>
          <w:rFonts w:ascii="Times New Roman" w:eastAsiaTheme="minorHAnsi" w:hAnsi="Times New Roman"/>
          <w:sz w:val="28"/>
          <w:szCs w:val="28"/>
        </w:rPr>
        <w:t xml:space="preserve"> метод</w:t>
      </w:r>
      <w:r w:rsidRPr="001A704F">
        <w:rPr>
          <w:rFonts w:ascii="Times New Roman" w:eastAsiaTheme="minorHAnsi" w:hAnsi="Times New Roman"/>
          <w:sz w:val="28"/>
          <w:szCs w:val="28"/>
        </w:rPr>
        <w:t>ами</w:t>
      </w:r>
      <w:r w:rsidR="00914211" w:rsidRPr="001A704F"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1A704F">
        <w:rPr>
          <w:rFonts w:ascii="Times New Roman" w:eastAsiaTheme="minorHAnsi" w:hAnsi="Times New Roman"/>
          <w:sz w:val="28"/>
          <w:szCs w:val="28"/>
        </w:rPr>
        <w:t>установлен класс</w:t>
      </w:r>
      <w:r w:rsidR="00914211" w:rsidRPr="001A704F">
        <w:rPr>
          <w:rFonts w:ascii="Times New Roman" w:eastAsiaTheme="minorHAnsi" w:hAnsi="Times New Roman"/>
          <w:sz w:val="28"/>
          <w:szCs w:val="28"/>
        </w:rPr>
        <w:t xml:space="preserve"> радиационной опасности строительных материалов</w:t>
      </w:r>
      <w:r w:rsidR="000C5B2A" w:rsidRPr="001A704F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1A704F" w:rsidRDefault="001A704F" w:rsidP="002A556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Default="001A704F" w:rsidP="002A556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Default="001A704F" w:rsidP="002A556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Default="008F7DAE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F7DAE">
        <w:rPr>
          <w:rFonts w:ascii="Times New Roman" w:hAnsi="Times New Roman"/>
          <w:b/>
          <w:sz w:val="28"/>
          <w:szCs w:val="28"/>
        </w:rPr>
        <w:t>Вводная часть</w:t>
      </w:r>
      <w:r w:rsidR="007B102B" w:rsidRPr="008F7DAE">
        <w:rPr>
          <w:rFonts w:ascii="Times New Roman" w:hAnsi="Times New Roman"/>
          <w:b/>
          <w:sz w:val="28"/>
          <w:szCs w:val="28"/>
        </w:rPr>
        <w:t>.</w:t>
      </w:r>
      <w:r w:rsidR="007B102B">
        <w:rPr>
          <w:rFonts w:ascii="Times New Roman" w:hAnsi="Times New Roman"/>
          <w:sz w:val="28"/>
          <w:szCs w:val="28"/>
        </w:rPr>
        <w:t xml:space="preserve"> </w:t>
      </w:r>
      <w:r w:rsidR="002A5569">
        <w:rPr>
          <w:rFonts w:ascii="Times New Roman" w:hAnsi="Times New Roman"/>
          <w:sz w:val="28"/>
          <w:szCs w:val="28"/>
        </w:rPr>
        <w:t xml:space="preserve"> </w:t>
      </w:r>
    </w:p>
    <w:p w:rsidR="008F7DAE" w:rsidRDefault="007B102B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полевых и</w:t>
      </w:r>
      <w:r w:rsidR="00075C7A">
        <w:rPr>
          <w:rFonts w:ascii="Times New Roman" w:hAnsi="Times New Roman"/>
          <w:sz w:val="28"/>
          <w:szCs w:val="28"/>
        </w:rPr>
        <w:t xml:space="preserve"> выездных работах быстрое определение содержания радионуклидов для оценки радиационного состояния несет определяющий характер для дальнейшего более подробного исследования</w:t>
      </w:r>
      <w:r w:rsidR="00EE4033">
        <w:rPr>
          <w:rFonts w:ascii="Times New Roman" w:hAnsi="Times New Roman"/>
          <w:sz w:val="28"/>
          <w:szCs w:val="28"/>
        </w:rPr>
        <w:t>. Использование переносных спектрометров на месте проведения исследовательских работ позволяет быстро определить</w:t>
      </w:r>
      <w:r w:rsidR="00FE473A">
        <w:rPr>
          <w:rFonts w:ascii="Times New Roman" w:hAnsi="Times New Roman"/>
          <w:sz w:val="28"/>
          <w:szCs w:val="28"/>
        </w:rPr>
        <w:t xml:space="preserve"> содержание радионуклидов и химических элементов и оценить</w:t>
      </w:r>
      <w:r w:rsidR="00EE4033">
        <w:rPr>
          <w:rFonts w:ascii="Times New Roman" w:hAnsi="Times New Roman"/>
          <w:sz w:val="28"/>
          <w:szCs w:val="28"/>
        </w:rPr>
        <w:t xml:space="preserve"> </w:t>
      </w:r>
      <w:r w:rsidR="00FE473A">
        <w:rPr>
          <w:rFonts w:ascii="Times New Roman" w:hAnsi="Times New Roman"/>
          <w:sz w:val="28"/>
          <w:szCs w:val="28"/>
        </w:rPr>
        <w:t xml:space="preserve">радиационное состояние объекта. </w:t>
      </w:r>
    </w:p>
    <w:p w:rsidR="001A704F" w:rsidRDefault="001A704F" w:rsidP="00CD2962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1A704F" w:rsidRDefault="008F7DAE" w:rsidP="00CD2962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F7DAE">
        <w:rPr>
          <w:rFonts w:ascii="Times New Roman" w:hAnsi="Times New Roman"/>
          <w:b/>
          <w:sz w:val="28"/>
          <w:szCs w:val="28"/>
        </w:rPr>
        <w:t xml:space="preserve">Данные о методике исследования. </w:t>
      </w:r>
    </w:p>
    <w:p w:rsidR="00075C7A" w:rsidRDefault="00FE473A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Гамма-спектрометрический метод </w:t>
      </w:r>
      <w:r w:rsidRPr="00FE473A">
        <w:rPr>
          <w:rFonts w:ascii="Times New Roman" w:hAnsi="Times New Roman"/>
          <w:sz w:val="28"/>
          <w:szCs w:val="28"/>
        </w:rPr>
        <w:t xml:space="preserve">позволяет сократить время выполнения анализа и предусматривает возможность одновременного </w:t>
      </w:r>
      <w:r w:rsidRPr="00FE473A">
        <w:rPr>
          <w:rFonts w:ascii="Times New Roman" w:hAnsi="Times New Roman"/>
          <w:sz w:val="28"/>
          <w:szCs w:val="28"/>
        </w:rPr>
        <w:lastRenderedPageBreak/>
        <w:t xml:space="preserve">определения  238U и </w:t>
      </w:r>
      <w:r w:rsidR="001677DF">
        <w:rPr>
          <w:rFonts w:ascii="Times New Roman" w:hAnsi="Times New Roman"/>
          <w:sz w:val="28"/>
          <w:szCs w:val="28"/>
        </w:rPr>
        <w:t>226Ra из одной навески</w:t>
      </w:r>
      <w:r w:rsidRPr="00FE473A">
        <w:rPr>
          <w:rFonts w:ascii="Times New Roman" w:hAnsi="Times New Roman"/>
          <w:sz w:val="28"/>
          <w:szCs w:val="28"/>
        </w:rPr>
        <w:t xml:space="preserve"> подготовленной пробы. Геометрия измерений  – </w:t>
      </w:r>
      <w:r>
        <w:rPr>
          <w:rFonts w:ascii="Times New Roman" w:hAnsi="Times New Roman"/>
          <w:sz w:val="28"/>
          <w:szCs w:val="28"/>
        </w:rPr>
        <w:t>сосуд «Дента»</w:t>
      </w:r>
      <w:r w:rsidRPr="00FE473A">
        <w:rPr>
          <w:rFonts w:ascii="Times New Roman" w:hAnsi="Times New Roman"/>
          <w:sz w:val="28"/>
          <w:szCs w:val="28"/>
        </w:rPr>
        <w:t xml:space="preserve"> </w:t>
      </w:r>
      <w:r w:rsidR="001677DF">
        <w:rPr>
          <w:rFonts w:ascii="Times New Roman" w:hAnsi="Times New Roman"/>
          <w:sz w:val="28"/>
          <w:szCs w:val="28"/>
        </w:rPr>
        <w:t>объемом</w:t>
      </w:r>
      <w:r w:rsidRPr="00FE473A">
        <w:rPr>
          <w:rFonts w:ascii="Times New Roman" w:hAnsi="Times New Roman"/>
          <w:sz w:val="28"/>
          <w:szCs w:val="28"/>
        </w:rPr>
        <w:t xml:space="preserve"> </w:t>
      </w:r>
      <w:r w:rsidR="001677DF">
        <w:rPr>
          <w:rFonts w:ascii="Times New Roman" w:hAnsi="Times New Roman"/>
          <w:sz w:val="28"/>
          <w:szCs w:val="28"/>
        </w:rPr>
        <w:t>120</w:t>
      </w:r>
      <w:r w:rsidRPr="00FE473A">
        <w:rPr>
          <w:rFonts w:ascii="Times New Roman" w:hAnsi="Times New Roman"/>
          <w:sz w:val="28"/>
          <w:szCs w:val="28"/>
        </w:rPr>
        <w:t xml:space="preserve"> </w:t>
      </w:r>
      <w:r w:rsidR="001677DF">
        <w:rPr>
          <w:rFonts w:ascii="Times New Roman" w:hAnsi="Times New Roman"/>
          <w:sz w:val="28"/>
          <w:szCs w:val="28"/>
        </w:rPr>
        <w:t>мл</w:t>
      </w:r>
      <w:r w:rsidRPr="00FE473A">
        <w:rPr>
          <w:rFonts w:ascii="Times New Roman" w:hAnsi="Times New Roman"/>
          <w:sz w:val="28"/>
          <w:szCs w:val="28"/>
        </w:rPr>
        <w:t>.  Диапазон измеряемых значений удельной активности 238U и 226Ra составляет от 10</w:t>
      </w:r>
      <w:r w:rsidR="001677DF">
        <w:rPr>
          <w:rFonts w:ascii="Times New Roman" w:hAnsi="Times New Roman"/>
          <w:sz w:val="28"/>
          <w:szCs w:val="28"/>
          <w:vertAlign w:val="superscript"/>
        </w:rPr>
        <w:t>3</w:t>
      </w:r>
      <w:r w:rsidR="001677DF">
        <w:rPr>
          <w:rFonts w:ascii="Times New Roman" w:hAnsi="Times New Roman"/>
          <w:sz w:val="28"/>
          <w:szCs w:val="28"/>
        </w:rPr>
        <w:t xml:space="preserve"> </w:t>
      </w:r>
      <w:r w:rsidRPr="00FE473A">
        <w:rPr>
          <w:rFonts w:ascii="Times New Roman" w:hAnsi="Times New Roman"/>
          <w:sz w:val="28"/>
          <w:szCs w:val="28"/>
        </w:rPr>
        <w:t>до 10</w:t>
      </w:r>
      <w:r w:rsidR="001677DF">
        <w:rPr>
          <w:rFonts w:ascii="Times New Roman" w:hAnsi="Times New Roman"/>
          <w:sz w:val="28"/>
          <w:szCs w:val="28"/>
          <w:vertAlign w:val="superscript"/>
        </w:rPr>
        <w:t xml:space="preserve">5 </w:t>
      </w:r>
      <w:r w:rsidRPr="00FE473A">
        <w:rPr>
          <w:rFonts w:ascii="Times New Roman" w:hAnsi="Times New Roman"/>
          <w:sz w:val="28"/>
          <w:szCs w:val="28"/>
        </w:rPr>
        <w:t>Бк/кг, при этом в наиболее востребованном интервале от 2,5×10</w:t>
      </w:r>
      <w:r w:rsidR="001677DF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FE473A">
        <w:rPr>
          <w:rFonts w:ascii="Times New Roman" w:hAnsi="Times New Roman"/>
          <w:sz w:val="28"/>
          <w:szCs w:val="28"/>
        </w:rPr>
        <w:t>до 1,2×10</w:t>
      </w:r>
      <w:r w:rsidR="001677DF">
        <w:rPr>
          <w:rFonts w:ascii="Times New Roman" w:hAnsi="Times New Roman"/>
          <w:sz w:val="28"/>
          <w:szCs w:val="28"/>
          <w:vertAlign w:val="superscript"/>
        </w:rPr>
        <w:t xml:space="preserve">5 </w:t>
      </w:r>
      <w:r w:rsidRPr="00FE473A">
        <w:rPr>
          <w:rFonts w:ascii="Times New Roman" w:hAnsi="Times New Roman"/>
          <w:sz w:val="28"/>
          <w:szCs w:val="28"/>
        </w:rPr>
        <w:t xml:space="preserve">Бк/кг (или от 0,02 % до 1 %  U) методика  с вероятностью Р = 0,95  обеспечивает  получение  результата суммарной относительной неопределенностью не </w:t>
      </w:r>
      <w:r w:rsidR="001677DF">
        <w:rPr>
          <w:rFonts w:ascii="Times New Roman" w:hAnsi="Times New Roman"/>
          <w:sz w:val="28"/>
          <w:szCs w:val="28"/>
        </w:rPr>
        <w:t>более 30 %.</w:t>
      </w:r>
    </w:p>
    <w:p w:rsidR="001A704F" w:rsidRDefault="001A704F" w:rsidP="00CD2962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A704F" w:rsidRDefault="008F7DAE" w:rsidP="00CD2962">
      <w:pPr>
        <w:spacing w:after="0" w:line="360" w:lineRule="auto"/>
        <w:ind w:firstLine="567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Экспериментальная часть.</w:t>
      </w:r>
      <w:r w:rsidR="005220F8">
        <w:rPr>
          <w:b/>
          <w:sz w:val="28"/>
          <w:szCs w:val="28"/>
        </w:rPr>
        <w:t xml:space="preserve"> </w:t>
      </w:r>
    </w:p>
    <w:p w:rsidR="007640BD" w:rsidRPr="00F44112" w:rsidRDefault="0075338C" w:rsidP="00CD296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F44112">
        <w:rPr>
          <w:rFonts w:ascii="Times New Roman" w:hAnsi="Times New Roman"/>
          <w:sz w:val="28"/>
          <w:szCs w:val="28"/>
        </w:rPr>
        <w:t>определения класса ограничения содержания природных радионуклидов</w:t>
      </w:r>
      <w:r>
        <w:rPr>
          <w:rFonts w:ascii="Times New Roman" w:hAnsi="Times New Roman"/>
          <w:sz w:val="28"/>
          <w:szCs w:val="28"/>
        </w:rPr>
        <w:t xml:space="preserve"> в компонентах горной породы были отобраны пробы с отвалов</w:t>
      </w:r>
      <w:r w:rsidR="007640BD" w:rsidRPr="00F44112">
        <w:rPr>
          <w:rFonts w:ascii="Times New Roman" w:hAnsi="Times New Roman"/>
          <w:sz w:val="28"/>
          <w:szCs w:val="28"/>
        </w:rPr>
        <w:t xml:space="preserve"> шахт №2 и №3 Эльконского урановорудного </w:t>
      </w:r>
      <w:r w:rsidRPr="00F44112">
        <w:rPr>
          <w:rFonts w:ascii="Times New Roman" w:hAnsi="Times New Roman"/>
          <w:sz w:val="28"/>
          <w:szCs w:val="28"/>
        </w:rPr>
        <w:t>месторождения</w:t>
      </w:r>
      <w:r w:rsidR="007640BD" w:rsidRPr="00F44112">
        <w:rPr>
          <w:rFonts w:ascii="Times New Roman" w:hAnsi="Times New Roman"/>
          <w:sz w:val="28"/>
          <w:szCs w:val="28"/>
        </w:rPr>
        <w:t xml:space="preserve">. Измерения активности горных пород показали, что в четырех точках </w:t>
      </w:r>
      <w:r>
        <w:rPr>
          <w:rFonts w:ascii="Times New Roman" w:hAnsi="Times New Roman"/>
          <w:sz w:val="28"/>
          <w:szCs w:val="28"/>
        </w:rPr>
        <w:t>отбора проб с</w:t>
      </w:r>
      <w:r w:rsidR="007640BD" w:rsidRPr="00F44112">
        <w:rPr>
          <w:rFonts w:ascii="Times New Roman" w:hAnsi="Times New Roman"/>
          <w:sz w:val="28"/>
          <w:szCs w:val="28"/>
        </w:rPr>
        <w:t xml:space="preserve"> отвалов шахты №2 эффективная активность варьируется от 477,608 до 627,2102 Бк/кг - соответствуют 2 классу, в двух точках от 814,0511 до 993,7102 Бк/кг - 3 классу и в 6 точках от 1878,222 до 79298,77 - соответствуют 4 классу. Остальные точки </w:t>
      </w:r>
      <w:r>
        <w:rPr>
          <w:rFonts w:ascii="Times New Roman" w:hAnsi="Times New Roman"/>
          <w:sz w:val="28"/>
          <w:szCs w:val="28"/>
        </w:rPr>
        <w:t>отбора проб</w:t>
      </w:r>
      <w:r w:rsidR="007640BD" w:rsidRPr="00F44112">
        <w:rPr>
          <w:rFonts w:ascii="Times New Roman" w:hAnsi="Times New Roman"/>
          <w:sz w:val="28"/>
          <w:szCs w:val="28"/>
        </w:rPr>
        <w:t xml:space="preserve"> шахт №2 и №3 превышают нормы эффективной удельной активности строительных материалов и могут применяться как урановорудный материал.</w:t>
      </w:r>
    </w:p>
    <w:p w:rsidR="00914211" w:rsidRDefault="003C08C3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определения радионуклидного состава горной породы п</w:t>
      </w:r>
      <w:r w:rsidR="00914211" w:rsidRPr="00914211">
        <w:rPr>
          <w:rFonts w:ascii="Times New Roman" w:hAnsi="Times New Roman"/>
          <w:sz w:val="28"/>
          <w:szCs w:val="28"/>
        </w:rPr>
        <w:t xml:space="preserve">роизведена сортировка дозиметрическим и </w:t>
      </w:r>
      <w:r>
        <w:rPr>
          <w:rFonts w:ascii="Times New Roman" w:hAnsi="Times New Roman"/>
          <w:sz w:val="28"/>
          <w:szCs w:val="28"/>
        </w:rPr>
        <w:t xml:space="preserve">гамма-спектрометрическим </w:t>
      </w:r>
      <w:r w:rsidR="00914211" w:rsidRPr="00914211">
        <w:rPr>
          <w:rFonts w:ascii="Times New Roman" w:hAnsi="Times New Roman"/>
          <w:sz w:val="28"/>
          <w:szCs w:val="28"/>
        </w:rPr>
        <w:t>методами на «богатые» и «бедные» по содержанию урана и трансурановых элементов. В таблице 1 приведен радионуклидный состав проб горной породы, активность в Бк/кг (погрешность в %).</w:t>
      </w:r>
    </w:p>
    <w:p w:rsidR="001A704F" w:rsidRDefault="001A704F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Default="001A704F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Default="001A704F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Default="001A704F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Pr="00914211" w:rsidRDefault="001A704F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Pr="001A704F" w:rsidRDefault="00914211" w:rsidP="001A704F">
      <w:pPr>
        <w:spacing w:after="0" w:line="360" w:lineRule="auto"/>
        <w:jc w:val="right"/>
        <w:rPr>
          <w:rFonts w:ascii="Times New Roman" w:hAnsi="Times New Roman"/>
          <w:sz w:val="24"/>
          <w:szCs w:val="28"/>
        </w:rPr>
      </w:pPr>
      <w:r w:rsidRPr="001A704F">
        <w:rPr>
          <w:rFonts w:ascii="Times New Roman" w:hAnsi="Times New Roman"/>
          <w:sz w:val="24"/>
          <w:szCs w:val="28"/>
        </w:rPr>
        <w:lastRenderedPageBreak/>
        <w:t>Таблица 1</w:t>
      </w:r>
    </w:p>
    <w:p w:rsidR="00914211" w:rsidRPr="001A704F" w:rsidRDefault="00914211" w:rsidP="00CD2962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1A704F">
        <w:rPr>
          <w:rFonts w:ascii="Times New Roman" w:hAnsi="Times New Roman"/>
          <w:sz w:val="24"/>
          <w:szCs w:val="28"/>
        </w:rPr>
        <w:t>Радионуклидный состав проб</w:t>
      </w:r>
      <w:r w:rsidR="007640BD" w:rsidRPr="001A704F">
        <w:rPr>
          <w:rFonts w:ascii="Times New Roman" w:hAnsi="Times New Roman"/>
          <w:sz w:val="24"/>
          <w:szCs w:val="28"/>
        </w:rPr>
        <w:t xml:space="preserve"> горной породы</w:t>
      </w:r>
    </w:p>
    <w:tbl>
      <w:tblPr>
        <w:tblpPr w:leftFromText="180" w:rightFromText="180" w:vertAnchor="text" w:horzAnchor="margin" w:tblpY="206"/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8"/>
        <w:gridCol w:w="1372"/>
        <w:gridCol w:w="1418"/>
        <w:gridCol w:w="1496"/>
        <w:gridCol w:w="1208"/>
        <w:gridCol w:w="1208"/>
        <w:gridCol w:w="1217"/>
      </w:tblGrid>
      <w:tr w:rsidR="007640BD" w:rsidRPr="004D14D4" w:rsidTr="007640BD">
        <w:trPr>
          <w:trHeight w:val="330"/>
        </w:trPr>
        <w:tc>
          <w:tcPr>
            <w:tcW w:w="1288" w:type="dxa"/>
            <w:vMerge w:val="restart"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Нуклид</w:t>
            </w:r>
          </w:p>
        </w:tc>
        <w:tc>
          <w:tcPr>
            <w:tcW w:w="1372" w:type="dxa"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Проба 1</w:t>
            </w:r>
          </w:p>
        </w:tc>
        <w:tc>
          <w:tcPr>
            <w:tcW w:w="1418" w:type="dxa"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Проба 2</w:t>
            </w:r>
          </w:p>
        </w:tc>
        <w:tc>
          <w:tcPr>
            <w:tcW w:w="1496" w:type="dxa"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Проба 3</w:t>
            </w:r>
          </w:p>
        </w:tc>
        <w:tc>
          <w:tcPr>
            <w:tcW w:w="1208" w:type="dxa"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Проба 4</w:t>
            </w:r>
          </w:p>
        </w:tc>
        <w:tc>
          <w:tcPr>
            <w:tcW w:w="1208" w:type="dxa"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Проба 5</w:t>
            </w:r>
          </w:p>
        </w:tc>
        <w:tc>
          <w:tcPr>
            <w:tcW w:w="1217" w:type="dxa"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Проба 6</w:t>
            </w:r>
          </w:p>
        </w:tc>
      </w:tr>
      <w:tr w:rsidR="007640BD" w:rsidRPr="004D14D4" w:rsidTr="00737ED3">
        <w:trPr>
          <w:trHeight w:val="225"/>
        </w:trPr>
        <w:tc>
          <w:tcPr>
            <w:tcW w:w="1288" w:type="dxa"/>
            <w:vMerge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9" w:type="dxa"/>
            <w:gridSpan w:val="6"/>
          </w:tcPr>
          <w:p w:rsidR="007640BD" w:rsidRPr="001A704F" w:rsidRDefault="007640BD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Активность (Бк/кг), погрешность (%)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Ac-228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230 (40)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3400 (23)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6100 (18)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170 (21)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Bi-212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470 (50)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Bi-214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18700 (13)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590000 (9)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259000 (10)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1680 (12)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1290 (14)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9500 (16)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K-40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2500 (21)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36000000 (21)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3100 (27)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2100 (19)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2000 (17)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3500 (19)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Pa-234m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360000 (29)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23600000 (12)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16700000 (13)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310000 (30)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Pb-210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10000 (40)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140000 (40)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98000 (22)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4000 (40)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Pb-212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240 (22)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30 (30)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20 (21)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180 (18)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Pb-214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18400 (10)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420000 (18)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280000 (15)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1480 (11)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990 (12)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14200 (10)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Ra-226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17300 (14)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1110000 (13)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850000 (12)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3900 (17)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Rn-219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340000 (29)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19000000 (40)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12700000 (16)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230000 (40)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Th-234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8000 (20)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20000 (30)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150000 (29)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400 (25)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3400 (19)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Tl-208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910 (30)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520 (50)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1300 (29)</w:t>
            </w:r>
          </w:p>
        </w:tc>
      </w:tr>
      <w:tr w:rsidR="00914211" w:rsidRPr="004D14D4" w:rsidTr="007640BD">
        <w:trPr>
          <w:trHeight w:val="296"/>
        </w:trPr>
        <w:tc>
          <w:tcPr>
            <w:tcW w:w="128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U-235</w:t>
            </w:r>
          </w:p>
        </w:tc>
        <w:tc>
          <w:tcPr>
            <w:tcW w:w="1372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420 (15)</w:t>
            </w:r>
          </w:p>
        </w:tc>
        <w:tc>
          <w:tcPr>
            <w:tcW w:w="141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24000 (13)</w:t>
            </w:r>
          </w:p>
        </w:tc>
        <w:tc>
          <w:tcPr>
            <w:tcW w:w="1496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15900 (9)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36 (29)</w:t>
            </w:r>
          </w:p>
        </w:tc>
        <w:tc>
          <w:tcPr>
            <w:tcW w:w="1208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914211" w:rsidRPr="001A704F" w:rsidRDefault="00914211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230 (15)</w:t>
            </w:r>
          </w:p>
        </w:tc>
      </w:tr>
    </w:tbl>
    <w:p w:rsidR="003C08C3" w:rsidRDefault="003C08C3" w:rsidP="00CD2962">
      <w:pPr>
        <w:tabs>
          <w:tab w:val="left" w:pos="1843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7EA5" w:rsidRPr="00C57EA5" w:rsidRDefault="005C1DC5" w:rsidP="00CD2962">
      <w:pPr>
        <w:tabs>
          <w:tab w:val="left" w:pos="1843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Измерение удельной </w:t>
      </w:r>
      <w:r w:rsidR="00CD2962">
        <w:rPr>
          <w:rFonts w:ascii="Times New Roman" w:hAnsi="Times New Roman"/>
          <w:sz w:val="28"/>
          <w:szCs w:val="28"/>
        </w:rPr>
        <w:t xml:space="preserve">эффективной </w:t>
      </w:r>
      <w:r>
        <w:rPr>
          <w:rFonts w:ascii="Times New Roman" w:hAnsi="Times New Roman"/>
          <w:sz w:val="28"/>
          <w:szCs w:val="28"/>
        </w:rPr>
        <w:t xml:space="preserve">активности </w:t>
      </w:r>
      <w:r w:rsidR="00CD2962">
        <w:rPr>
          <w:rFonts w:ascii="Times New Roman" w:hAnsi="Times New Roman"/>
          <w:sz w:val="28"/>
          <w:szCs w:val="28"/>
        </w:rPr>
        <w:t xml:space="preserve">и класса ограничения </w:t>
      </w:r>
      <w:r w:rsidR="00CD2962" w:rsidRPr="009912FE">
        <w:rPr>
          <w:rFonts w:ascii="Times New Roman" w:hAnsi="Times New Roman"/>
          <w:sz w:val="28"/>
          <w:szCs w:val="28"/>
        </w:rPr>
        <w:t>содержания природных рад</w:t>
      </w:r>
      <w:r w:rsidR="00CD2962">
        <w:rPr>
          <w:rFonts w:ascii="Times New Roman" w:hAnsi="Times New Roman"/>
          <w:sz w:val="28"/>
          <w:szCs w:val="28"/>
        </w:rPr>
        <w:t xml:space="preserve">ионуклидов в </w:t>
      </w:r>
      <w:r>
        <w:rPr>
          <w:rFonts w:ascii="Times New Roman" w:hAnsi="Times New Roman"/>
          <w:sz w:val="28"/>
          <w:szCs w:val="28"/>
        </w:rPr>
        <w:t>строительных</w:t>
      </w:r>
      <w:r w:rsidR="00CD2962">
        <w:rPr>
          <w:rFonts w:ascii="Times New Roman" w:hAnsi="Times New Roman"/>
          <w:sz w:val="28"/>
          <w:szCs w:val="28"/>
        </w:rPr>
        <w:t xml:space="preserve"> материалах производило</w:t>
      </w:r>
      <w:r>
        <w:rPr>
          <w:rFonts w:ascii="Times New Roman" w:hAnsi="Times New Roman"/>
          <w:sz w:val="28"/>
          <w:szCs w:val="28"/>
        </w:rPr>
        <w:t>сь в лабораторных условиях на стационарном гамма-спектрометре с детектором на особо чистом германии</w:t>
      </w:r>
      <w:r w:rsidR="00CD2962">
        <w:rPr>
          <w:rFonts w:ascii="Times New Roman" w:hAnsi="Times New Roman"/>
          <w:sz w:val="28"/>
          <w:szCs w:val="28"/>
        </w:rPr>
        <w:t xml:space="preserve"> ОЧГ</w:t>
      </w:r>
      <w:r>
        <w:rPr>
          <w:rFonts w:ascii="Times New Roman" w:hAnsi="Times New Roman"/>
          <w:sz w:val="28"/>
          <w:szCs w:val="28"/>
        </w:rPr>
        <w:t xml:space="preserve">.  </w:t>
      </w:r>
      <w:r w:rsidR="00C57EA5" w:rsidRPr="00C57EA5">
        <w:rPr>
          <w:rFonts w:ascii="Times New Roman" w:hAnsi="Times New Roman"/>
          <w:sz w:val="28"/>
          <w:szCs w:val="28"/>
        </w:rPr>
        <w:t xml:space="preserve">Для </w:t>
      </w:r>
      <w:r w:rsidR="00C57EA5" w:rsidRPr="00C57EA5">
        <w:rPr>
          <w:rFonts w:ascii="Times New Roman" w:hAnsi="Times New Roman"/>
          <w:sz w:val="28"/>
          <w:szCs w:val="28"/>
        </w:rPr>
        <w:lastRenderedPageBreak/>
        <w:t xml:space="preserve">энергетической калибровки  и градуировки детектора по эффективности регистрации были использованы эталонные источники в геометрии «Дента» с объемом 120 мл </w:t>
      </w:r>
      <w:r w:rsidR="00C57EA5" w:rsidRPr="00C57EA5">
        <w:rPr>
          <w:rFonts w:ascii="Times New Roman" w:hAnsi="Times New Roman"/>
          <w:sz w:val="28"/>
          <w:szCs w:val="28"/>
          <w:lang w:val="en-US"/>
        </w:rPr>
        <w:t>Am</w:t>
      </w:r>
      <w:r w:rsidR="00C57EA5" w:rsidRPr="00C57EA5">
        <w:rPr>
          <w:rFonts w:ascii="Times New Roman" w:hAnsi="Times New Roman"/>
          <w:sz w:val="28"/>
          <w:szCs w:val="28"/>
        </w:rPr>
        <w:t>-241_</w:t>
      </w:r>
      <w:r w:rsidR="00C57EA5" w:rsidRPr="00C57EA5">
        <w:rPr>
          <w:rFonts w:ascii="Times New Roman" w:hAnsi="Times New Roman"/>
          <w:sz w:val="28"/>
          <w:szCs w:val="28"/>
          <w:lang w:val="en-US"/>
        </w:rPr>
        <w:t>Eu</w:t>
      </w:r>
      <w:r w:rsidR="00C57EA5" w:rsidRPr="00C57EA5">
        <w:rPr>
          <w:rFonts w:ascii="Times New Roman" w:hAnsi="Times New Roman"/>
          <w:sz w:val="28"/>
          <w:szCs w:val="28"/>
        </w:rPr>
        <w:t>-152 различной плотности. Для минимизации погрешности измерения каждые четыре дня проводилась энергетическая калибровка детектора.</w:t>
      </w:r>
    </w:p>
    <w:p w:rsidR="00C57EA5" w:rsidRDefault="00C57EA5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7EA5">
        <w:rPr>
          <w:rFonts w:ascii="Times New Roman" w:hAnsi="Times New Roman"/>
          <w:sz w:val="28"/>
          <w:szCs w:val="28"/>
        </w:rPr>
        <w:t xml:space="preserve">Готовые материалы (кирпич, шлакоблок и т.д.) дробили и просеивали через контрольное сито с округлыми отверстиями диаметром 1 мм и высушивали до постоянной массы. Масса проб определялась взвешиванием на электронных весах с точностью </w:t>
      </w:r>
      <m:oMath>
        <m:r>
          <w:rPr>
            <w:rFonts w:ascii="Cambria Math" w:hAnsi="Times New Roman"/>
            <w:sz w:val="28"/>
            <w:szCs w:val="28"/>
          </w:rPr>
          <m:t>±</m:t>
        </m:r>
        <m:r>
          <w:rPr>
            <w:rFonts w:ascii="Cambria Math" w:hAnsi="Times New Roman"/>
            <w:sz w:val="28"/>
            <w:szCs w:val="28"/>
          </w:rPr>
          <m:t>0.01</m:t>
        </m:r>
      </m:oMath>
      <w:r w:rsidRPr="00C57EA5">
        <w:rPr>
          <w:rFonts w:ascii="Times New Roman" w:eastAsia="Times New Roman" w:hAnsi="Times New Roman"/>
          <w:sz w:val="28"/>
          <w:szCs w:val="28"/>
        </w:rPr>
        <w:t xml:space="preserve"> г. </w:t>
      </w:r>
      <w:r w:rsidRPr="00C57EA5">
        <w:rPr>
          <w:rFonts w:ascii="Times New Roman" w:hAnsi="Times New Roman"/>
          <w:sz w:val="28"/>
          <w:szCs w:val="28"/>
        </w:rPr>
        <w:t xml:space="preserve">В дальнейшем наполняли 120 грамм в соответствующий сосуд «Дента». С целью исключения возможного нарушения </w:t>
      </w:r>
      <w:r w:rsidR="00F44112" w:rsidRPr="00C57EA5">
        <w:rPr>
          <w:rFonts w:ascii="Times New Roman" w:hAnsi="Times New Roman"/>
          <w:sz w:val="28"/>
          <w:szCs w:val="28"/>
        </w:rPr>
        <w:t>равновесия,</w:t>
      </w:r>
      <w:r w:rsidRPr="00C57EA5">
        <w:rPr>
          <w:rFonts w:ascii="Times New Roman" w:hAnsi="Times New Roman"/>
          <w:sz w:val="28"/>
          <w:szCs w:val="28"/>
        </w:rPr>
        <w:t xml:space="preserve"> в цепочках распада радона исследуемые пробы герметично укупоривались за неделю до измерения. Из-за малой активности исследуемых строительных материалов для измерения каждой пробы проводилось с экспозицией в 12 часов. </w:t>
      </w:r>
      <w:r w:rsidR="00420ABF">
        <w:rPr>
          <w:rFonts w:ascii="Times New Roman" w:hAnsi="Times New Roman"/>
          <w:sz w:val="28"/>
          <w:szCs w:val="28"/>
        </w:rPr>
        <w:t>В таблице 2 показаны результаты определения радионуклидного состава строительных материалах.</w:t>
      </w:r>
    </w:p>
    <w:p w:rsidR="001A704F" w:rsidRPr="001A704F" w:rsidRDefault="00420ABF" w:rsidP="001A704F">
      <w:pPr>
        <w:spacing w:after="0" w:line="360" w:lineRule="auto"/>
        <w:ind w:firstLine="851"/>
        <w:jc w:val="right"/>
        <w:rPr>
          <w:rFonts w:ascii="Times New Roman" w:hAnsi="Times New Roman"/>
          <w:sz w:val="24"/>
          <w:szCs w:val="28"/>
        </w:rPr>
      </w:pPr>
      <w:r w:rsidRPr="001A704F">
        <w:rPr>
          <w:rFonts w:ascii="Times New Roman" w:hAnsi="Times New Roman"/>
          <w:sz w:val="24"/>
          <w:szCs w:val="28"/>
        </w:rPr>
        <w:t>Таблица 2</w:t>
      </w:r>
    </w:p>
    <w:p w:rsidR="00420ABF" w:rsidRPr="001A704F" w:rsidRDefault="00420ABF" w:rsidP="00CD2962">
      <w:pPr>
        <w:spacing w:after="0" w:line="360" w:lineRule="auto"/>
        <w:ind w:firstLine="851"/>
        <w:jc w:val="center"/>
        <w:rPr>
          <w:rFonts w:ascii="Times New Roman" w:hAnsi="Times New Roman"/>
          <w:sz w:val="24"/>
          <w:szCs w:val="28"/>
        </w:rPr>
      </w:pPr>
      <w:r w:rsidRPr="001A704F">
        <w:rPr>
          <w:rFonts w:ascii="Times New Roman" w:hAnsi="Times New Roman"/>
          <w:sz w:val="24"/>
          <w:szCs w:val="28"/>
        </w:rPr>
        <w:t>Радионуклидный состав строительных материалов.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144"/>
      </w:tblGrid>
      <w:tr w:rsidR="00C57EA5" w:rsidRPr="001A704F" w:rsidTr="004D14D4">
        <w:trPr>
          <w:jc w:val="center"/>
        </w:trPr>
        <w:tc>
          <w:tcPr>
            <w:tcW w:w="9322" w:type="dxa"/>
            <w:gridSpan w:val="4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Керамзит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Нуклид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Масса пробы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Активность, Бк</w:t>
            </w: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кг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Погрешность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K-40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754,63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49,236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Bi-212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88,498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79,147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Ra-226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149,68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Ac-228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48,364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Bi-214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82,163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  <w:lang w:val="en-US"/>
              </w:rPr>
              <w:t>7,4</w:t>
            </w:r>
          </w:p>
        </w:tc>
      </w:tr>
      <w:tr w:rsidR="00C57EA5" w:rsidRPr="001A704F" w:rsidTr="004D14D4">
        <w:trPr>
          <w:jc w:val="center"/>
        </w:trPr>
        <w:tc>
          <w:tcPr>
            <w:tcW w:w="9322" w:type="dxa"/>
            <w:gridSpan w:val="4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Цемент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Нуклид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Масса пробы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Активность, Бк</w:t>
            </w: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кг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Погрешность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K-40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131,42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15,101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Bi-212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12,009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26,614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Ra-226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47,166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Ac-228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22,540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</w:tr>
      <w:tr w:rsidR="00737ED3" w:rsidRPr="001A704F" w:rsidTr="00CD2962">
        <w:trPr>
          <w:jc w:val="center"/>
        </w:trPr>
        <w:tc>
          <w:tcPr>
            <w:tcW w:w="2392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Bi-214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18,518</w:t>
            </w:r>
          </w:p>
        </w:tc>
        <w:tc>
          <w:tcPr>
            <w:tcW w:w="2144" w:type="dxa"/>
          </w:tcPr>
          <w:p w:rsidR="00CD2962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</w:tr>
      <w:tr w:rsidR="00C57EA5" w:rsidRPr="001A704F" w:rsidTr="004D14D4">
        <w:trPr>
          <w:jc w:val="center"/>
        </w:trPr>
        <w:tc>
          <w:tcPr>
            <w:tcW w:w="9322" w:type="dxa"/>
            <w:gridSpan w:val="4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Гипсокартон</w:t>
            </w:r>
          </w:p>
        </w:tc>
      </w:tr>
      <w:tr w:rsidR="00737ED3" w:rsidRPr="001A704F" w:rsidTr="00CD2962">
        <w:trPr>
          <w:trHeight w:val="785"/>
          <w:jc w:val="center"/>
        </w:trPr>
        <w:tc>
          <w:tcPr>
            <w:tcW w:w="2392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Нуклид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Масса пробы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Активность, Бк</w:t>
            </w: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кг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Погрешность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K-40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54,2529457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7,216442855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Bi-212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20,48608709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40,84364137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Ra-226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46,51017745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82,6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Ac-228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222,3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Bi-214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31,47209416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</w:tr>
      <w:tr w:rsidR="00C57EA5" w:rsidRPr="001A704F" w:rsidTr="004D14D4">
        <w:trPr>
          <w:jc w:val="center"/>
        </w:trPr>
        <w:tc>
          <w:tcPr>
            <w:tcW w:w="9322" w:type="dxa"/>
            <w:gridSpan w:val="4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Песок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Нуклид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Масса пробы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Активность, Бк</w:t>
            </w: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кг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Погрешность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K-40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998,1194109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24,76674558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Bi-212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19,2498577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20,07617633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Ra-226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75,40120533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Ac-228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27,18085958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Bi-214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13,88867522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</w:tr>
      <w:tr w:rsidR="00C57EA5" w:rsidRPr="001A704F" w:rsidTr="004D14D4">
        <w:trPr>
          <w:jc w:val="center"/>
        </w:trPr>
        <w:tc>
          <w:tcPr>
            <w:tcW w:w="9322" w:type="dxa"/>
            <w:gridSpan w:val="4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Шлакоблок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Нуклид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Масса пробы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Активность, Бк</w:t>
            </w:r>
            <w:r w:rsidRPr="001A7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кг</w:t>
            </w:r>
          </w:p>
        </w:tc>
        <w:tc>
          <w:tcPr>
            <w:tcW w:w="2144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Погрешность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K-40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131,42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1,1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15,101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18,1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Bi-212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12,009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55,7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Pb-214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26,614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39,3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Ra-226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47,166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52,9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04F">
              <w:rPr>
                <w:rFonts w:ascii="Times New Roman" w:hAnsi="Times New Roman"/>
                <w:b/>
                <w:sz w:val="24"/>
                <w:szCs w:val="24"/>
              </w:rPr>
              <w:t>Ac-228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22,540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40,8</w:t>
            </w:r>
          </w:p>
        </w:tc>
      </w:tr>
      <w:tr w:rsidR="00737ED3" w:rsidRPr="001A704F" w:rsidTr="004D14D4">
        <w:trPr>
          <w:jc w:val="center"/>
        </w:trPr>
        <w:tc>
          <w:tcPr>
            <w:tcW w:w="2392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Bi-214</w:t>
            </w:r>
          </w:p>
        </w:tc>
        <w:tc>
          <w:tcPr>
            <w:tcW w:w="2393" w:type="dxa"/>
            <w:vAlign w:val="bottom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2393" w:type="dxa"/>
          </w:tcPr>
          <w:p w:rsidR="00C57EA5" w:rsidRPr="001A704F" w:rsidRDefault="00C57EA5" w:rsidP="001A704F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04F">
              <w:rPr>
                <w:rFonts w:ascii="Times New Roman" w:hAnsi="Times New Roman"/>
                <w:sz w:val="24"/>
                <w:szCs w:val="24"/>
              </w:rPr>
              <w:t>18,518</w:t>
            </w:r>
          </w:p>
        </w:tc>
        <w:tc>
          <w:tcPr>
            <w:tcW w:w="2144" w:type="dxa"/>
            <w:vAlign w:val="bottom"/>
          </w:tcPr>
          <w:p w:rsidR="00C57EA5" w:rsidRPr="001A704F" w:rsidRDefault="00C57EA5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8,7</w:t>
            </w:r>
          </w:p>
        </w:tc>
      </w:tr>
    </w:tbl>
    <w:p w:rsidR="00C57EA5" w:rsidRDefault="00C57EA5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Pr="001A704F" w:rsidRDefault="00420ABF" w:rsidP="001A704F">
      <w:pPr>
        <w:spacing w:after="0" w:line="360" w:lineRule="auto"/>
        <w:jc w:val="right"/>
        <w:rPr>
          <w:rFonts w:ascii="Times New Roman" w:hAnsi="Times New Roman"/>
          <w:sz w:val="24"/>
          <w:szCs w:val="28"/>
        </w:rPr>
      </w:pPr>
      <w:r w:rsidRPr="001A704F">
        <w:rPr>
          <w:rFonts w:ascii="Times New Roman" w:hAnsi="Times New Roman"/>
          <w:sz w:val="24"/>
          <w:szCs w:val="28"/>
        </w:rPr>
        <w:t>Таблица 3</w:t>
      </w:r>
    </w:p>
    <w:p w:rsidR="009912FE" w:rsidRPr="001A704F" w:rsidRDefault="009912FE" w:rsidP="00CD2962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1A704F">
        <w:rPr>
          <w:rFonts w:ascii="Times New Roman" w:hAnsi="Times New Roman"/>
          <w:sz w:val="24"/>
          <w:szCs w:val="28"/>
        </w:rPr>
        <w:t>Определение класса ограничения содержания природных радионуклидов в строительных материалах</w:t>
      </w:r>
      <w:r w:rsidR="00420ABF" w:rsidRPr="001A704F">
        <w:rPr>
          <w:rFonts w:ascii="Times New Roman" w:hAnsi="Times New Roman"/>
          <w:sz w:val="24"/>
          <w:szCs w:val="28"/>
        </w:rPr>
        <w:t xml:space="preserve"> по удельной эффективной активности</w:t>
      </w:r>
      <w:r w:rsidRPr="001A704F">
        <w:rPr>
          <w:rFonts w:ascii="Times New Roman" w:hAnsi="Times New Roman"/>
          <w:sz w:val="24"/>
          <w:szCs w:val="28"/>
        </w:rPr>
        <w:t>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9"/>
        <w:gridCol w:w="2254"/>
        <w:gridCol w:w="993"/>
        <w:gridCol w:w="992"/>
        <w:gridCol w:w="992"/>
        <w:gridCol w:w="1701"/>
        <w:gridCol w:w="1843"/>
      </w:tblGrid>
      <w:tr w:rsidR="00737ED3" w:rsidRPr="004D14D4" w:rsidTr="00420ABF">
        <w:trPr>
          <w:trHeight w:val="332"/>
        </w:trPr>
        <w:tc>
          <w:tcPr>
            <w:tcW w:w="689" w:type="dxa"/>
            <w:vMerge w:val="restart"/>
            <w:tcBorders>
              <w:bottom w:val="single" w:sz="4" w:space="0" w:color="000000"/>
            </w:tcBorders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№</w:t>
            </w:r>
          </w:p>
        </w:tc>
        <w:tc>
          <w:tcPr>
            <w:tcW w:w="2254" w:type="dxa"/>
            <w:vMerge w:val="restart"/>
            <w:tcBorders>
              <w:bottom w:val="single" w:sz="4" w:space="0" w:color="000000"/>
            </w:tcBorders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2977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Активность, Бк/кг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Удельная эффективная</w:t>
            </w:r>
          </w:p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активность</w:t>
            </w:r>
          </w:p>
        </w:tc>
        <w:tc>
          <w:tcPr>
            <w:tcW w:w="1843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9912FE" w:rsidRPr="001A704F" w:rsidRDefault="009912FE" w:rsidP="001A704F">
            <w:pPr>
              <w:spacing w:before="60" w:after="60" w:line="360" w:lineRule="auto"/>
              <w:jc w:val="center"/>
              <w:rPr>
                <w:rFonts w:ascii="Times New Roman" w:eastAsia="Times New Roman" w:hAnsi="Times New Roman"/>
                <w:spacing w:val="-10"/>
                <w:kern w:val="28"/>
                <w:sz w:val="24"/>
                <w:szCs w:val="24"/>
              </w:rPr>
            </w:pPr>
            <w:r w:rsidRPr="001A704F">
              <w:rPr>
                <w:rFonts w:ascii="Times New Roman" w:eastAsia="Times New Roman" w:hAnsi="Times New Roman"/>
                <w:spacing w:val="-10"/>
                <w:kern w:val="28"/>
                <w:sz w:val="24"/>
                <w:szCs w:val="24"/>
              </w:rPr>
              <w:t>Класс ограничения</w:t>
            </w:r>
          </w:p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</w:p>
        </w:tc>
      </w:tr>
      <w:tr w:rsidR="00737ED3" w:rsidRPr="004D14D4" w:rsidTr="00420ABF">
        <w:trPr>
          <w:trHeight w:val="408"/>
        </w:trPr>
        <w:tc>
          <w:tcPr>
            <w:tcW w:w="689" w:type="dxa"/>
            <w:vMerge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</w:p>
        </w:tc>
        <w:tc>
          <w:tcPr>
            <w:tcW w:w="2254" w:type="dxa"/>
            <w:vMerge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rFonts w:ascii="Cambria Math" w:hAnsi="Cambria Math"/>
                <w:sz w:val="24"/>
                <w:szCs w:val="24"/>
              </w:rPr>
              <w:t>Ra226</w:t>
            </w:r>
          </w:p>
        </w:tc>
        <w:tc>
          <w:tcPr>
            <w:tcW w:w="992" w:type="dxa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rFonts w:ascii="Cambria Math" w:hAnsi="Cambria Math"/>
                <w:sz w:val="24"/>
                <w:szCs w:val="24"/>
                <w:lang w:val="en-US"/>
              </w:rPr>
              <w:t>Th</w:t>
            </w:r>
            <w:r w:rsidRPr="001A704F">
              <w:rPr>
                <w:rFonts w:ascii="Cambria Math" w:hAnsi="Cambria Math"/>
                <w:sz w:val="24"/>
                <w:szCs w:val="24"/>
              </w:rPr>
              <w:t>232</w:t>
            </w:r>
          </w:p>
        </w:tc>
        <w:tc>
          <w:tcPr>
            <w:tcW w:w="992" w:type="dxa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rFonts w:ascii="Cambria Math" w:hAnsi="Cambria Math"/>
                <w:sz w:val="24"/>
                <w:szCs w:val="24"/>
              </w:rPr>
              <w:t>K40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</w:p>
        </w:tc>
      </w:tr>
      <w:tr w:rsidR="00737ED3" w:rsidRPr="004D14D4" w:rsidTr="00420ABF">
        <w:tc>
          <w:tcPr>
            <w:tcW w:w="689" w:type="dxa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</w:t>
            </w:r>
          </w:p>
        </w:tc>
        <w:tc>
          <w:tcPr>
            <w:tcW w:w="2254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керамзит</w:t>
            </w:r>
          </w:p>
        </w:tc>
        <w:tc>
          <w:tcPr>
            <w:tcW w:w="993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53,4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149,6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754,6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283,7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 xml:space="preserve">1 </w:t>
            </w:r>
          </w:p>
        </w:tc>
      </w:tr>
      <w:tr w:rsidR="00737ED3" w:rsidRPr="004D14D4" w:rsidTr="00420ABF">
        <w:tc>
          <w:tcPr>
            <w:tcW w:w="689" w:type="dxa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2</w:t>
            </w:r>
          </w:p>
        </w:tc>
        <w:tc>
          <w:tcPr>
            <w:tcW w:w="2254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цемент</w:t>
            </w:r>
          </w:p>
        </w:tc>
        <w:tc>
          <w:tcPr>
            <w:tcW w:w="993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11,5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47,2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131,4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73,4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</w:t>
            </w:r>
          </w:p>
        </w:tc>
      </w:tr>
      <w:tr w:rsidR="00737ED3" w:rsidRPr="004D14D4" w:rsidTr="00420ABF">
        <w:tc>
          <w:tcPr>
            <w:tcW w:w="689" w:type="dxa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3</w:t>
            </w:r>
          </w:p>
        </w:tc>
        <w:tc>
          <w:tcPr>
            <w:tcW w:w="2254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гипсокартон</w:t>
            </w:r>
          </w:p>
        </w:tc>
        <w:tc>
          <w:tcPr>
            <w:tcW w:w="993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63,0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141,9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</w:t>
            </w:r>
          </w:p>
        </w:tc>
      </w:tr>
      <w:tr w:rsidR="00737ED3" w:rsidRPr="004D14D4" w:rsidTr="00420ABF">
        <w:tc>
          <w:tcPr>
            <w:tcW w:w="689" w:type="dxa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4</w:t>
            </w:r>
          </w:p>
        </w:tc>
        <w:tc>
          <w:tcPr>
            <w:tcW w:w="2254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песок</w:t>
            </w:r>
          </w:p>
        </w:tc>
        <w:tc>
          <w:tcPr>
            <w:tcW w:w="993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37,1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75,4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998,1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208,9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</w:t>
            </w:r>
          </w:p>
        </w:tc>
      </w:tr>
      <w:tr w:rsidR="00737ED3" w:rsidRPr="004D14D4" w:rsidTr="00420ABF">
        <w:tc>
          <w:tcPr>
            <w:tcW w:w="689" w:type="dxa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5</w:t>
            </w:r>
          </w:p>
        </w:tc>
        <w:tc>
          <w:tcPr>
            <w:tcW w:w="2254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шлакоблок</w:t>
            </w:r>
          </w:p>
        </w:tc>
        <w:tc>
          <w:tcPr>
            <w:tcW w:w="993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71,0</w:t>
            </w:r>
          </w:p>
        </w:tc>
        <w:tc>
          <w:tcPr>
            <w:tcW w:w="992" w:type="dxa"/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184,0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106,3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9912FE" w:rsidRPr="001A704F" w:rsidRDefault="009912FE" w:rsidP="001A704F">
            <w:pPr>
              <w:pStyle w:val="a6"/>
              <w:spacing w:before="60" w:after="60" w:line="360" w:lineRule="auto"/>
              <w:rPr>
                <w:sz w:val="24"/>
                <w:szCs w:val="24"/>
              </w:rPr>
            </w:pPr>
            <w:r w:rsidRPr="001A704F">
              <w:rPr>
                <w:sz w:val="24"/>
                <w:szCs w:val="24"/>
              </w:rPr>
              <w:t>1</w:t>
            </w:r>
          </w:p>
        </w:tc>
      </w:tr>
    </w:tbl>
    <w:p w:rsidR="009912FE" w:rsidRDefault="009912FE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704F" w:rsidRDefault="008F7DAE" w:rsidP="00CD2962">
      <w:pPr>
        <w:spacing w:after="0" w:line="360" w:lineRule="auto"/>
        <w:ind w:firstLine="851"/>
        <w:jc w:val="both"/>
        <w:rPr>
          <w:b/>
          <w:noProof/>
          <w:sz w:val="28"/>
          <w:szCs w:val="28"/>
        </w:rPr>
      </w:pPr>
      <w:r w:rsidRPr="008F7DAE">
        <w:rPr>
          <w:rFonts w:ascii="Times New Roman" w:hAnsi="Times New Roman"/>
          <w:b/>
          <w:noProof/>
          <w:sz w:val="28"/>
          <w:szCs w:val="28"/>
        </w:rPr>
        <w:t>Выводы и рекмомендации.</w:t>
      </w:r>
      <w:r w:rsidRPr="00400D7B">
        <w:rPr>
          <w:b/>
          <w:noProof/>
          <w:sz w:val="28"/>
          <w:szCs w:val="28"/>
        </w:rPr>
        <w:t xml:space="preserve"> </w:t>
      </w:r>
    </w:p>
    <w:p w:rsidR="007B102B" w:rsidRPr="007B102B" w:rsidRDefault="002A5569" w:rsidP="00CD296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A5569">
        <w:rPr>
          <w:rFonts w:ascii="Times New Roman" w:hAnsi="Times New Roman"/>
          <w:noProof/>
          <w:sz w:val="28"/>
          <w:szCs w:val="28"/>
        </w:rPr>
        <w:t>Установлено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что часть отвалов горных пород геологической разведки на Эльконском урановом месторождении могут быть использованы в составе бетона, для пылеподавляющего дорожного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покрытия на гравийных и грунтовых породах. Показано что строительные материалы в ра</w:t>
      </w:r>
      <w:r w:rsidR="000F2DF6">
        <w:rPr>
          <w:rFonts w:ascii="Times New Roman" w:hAnsi="Times New Roman"/>
          <w:sz w:val="28"/>
          <w:szCs w:val="28"/>
          <w:shd w:val="clear" w:color="auto" w:fill="FFFFFF"/>
        </w:rPr>
        <w:t>йоне города Якутска имеет высокое радиационное качество и применимо для любых видов строительства.</w:t>
      </w:r>
    </w:p>
    <w:sectPr w:rsidR="007B102B" w:rsidRPr="007B102B" w:rsidSect="00CD2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547" w:rsidRDefault="00315547" w:rsidP="00906EA7">
      <w:pPr>
        <w:spacing w:after="0" w:line="240" w:lineRule="auto"/>
      </w:pPr>
      <w:r>
        <w:separator/>
      </w:r>
    </w:p>
  </w:endnote>
  <w:endnote w:type="continuationSeparator" w:id="1">
    <w:p w:rsidR="00315547" w:rsidRDefault="00315547" w:rsidP="00906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A7" w:rsidRDefault="00906EA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A7" w:rsidRDefault="00906EA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A7" w:rsidRDefault="00906EA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547" w:rsidRDefault="00315547" w:rsidP="00906EA7">
      <w:pPr>
        <w:spacing w:after="0" w:line="240" w:lineRule="auto"/>
      </w:pPr>
      <w:r>
        <w:separator/>
      </w:r>
    </w:p>
  </w:footnote>
  <w:footnote w:type="continuationSeparator" w:id="1">
    <w:p w:rsidR="00315547" w:rsidRDefault="00315547" w:rsidP="00906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A7" w:rsidRDefault="00906EA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A7" w:rsidRDefault="00906EA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A7" w:rsidRDefault="00906EA7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9802ED"/>
    <w:rsid w:val="00075C7A"/>
    <w:rsid w:val="00086939"/>
    <w:rsid w:val="000C5B2A"/>
    <w:rsid w:val="000F2DF6"/>
    <w:rsid w:val="001677DF"/>
    <w:rsid w:val="001A704F"/>
    <w:rsid w:val="002451A3"/>
    <w:rsid w:val="00290F8E"/>
    <w:rsid w:val="002A5569"/>
    <w:rsid w:val="00315547"/>
    <w:rsid w:val="00382A6F"/>
    <w:rsid w:val="003C08C3"/>
    <w:rsid w:val="00420ABF"/>
    <w:rsid w:val="004D14D4"/>
    <w:rsid w:val="0050255F"/>
    <w:rsid w:val="00505033"/>
    <w:rsid w:val="0050609D"/>
    <w:rsid w:val="005220F8"/>
    <w:rsid w:val="005C1DC5"/>
    <w:rsid w:val="00701D0D"/>
    <w:rsid w:val="00737ED3"/>
    <w:rsid w:val="0075338C"/>
    <w:rsid w:val="007640BD"/>
    <w:rsid w:val="00795AF8"/>
    <w:rsid w:val="007B102B"/>
    <w:rsid w:val="008F7DAE"/>
    <w:rsid w:val="00906EA7"/>
    <w:rsid w:val="00914211"/>
    <w:rsid w:val="009802ED"/>
    <w:rsid w:val="009912FE"/>
    <w:rsid w:val="009A11FC"/>
    <w:rsid w:val="00A873CC"/>
    <w:rsid w:val="00AB1ECE"/>
    <w:rsid w:val="00B23905"/>
    <w:rsid w:val="00C35DFE"/>
    <w:rsid w:val="00C57EA5"/>
    <w:rsid w:val="00CD2962"/>
    <w:rsid w:val="00EE4033"/>
    <w:rsid w:val="00F44112"/>
    <w:rsid w:val="00FE4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A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EA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57E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C57EA5"/>
    <w:pPr>
      <w:spacing w:after="0" w:line="240" w:lineRule="auto"/>
      <w:contextualSpacing/>
      <w:jc w:val="center"/>
    </w:pPr>
    <w:rPr>
      <w:rFonts w:ascii="Times New Roman" w:eastAsia="Times New Roman" w:hAnsi="Times New Roman"/>
      <w:spacing w:val="-10"/>
      <w:kern w:val="28"/>
      <w:sz w:val="28"/>
      <w:szCs w:val="56"/>
    </w:rPr>
  </w:style>
  <w:style w:type="character" w:customStyle="1" w:styleId="a7">
    <w:name w:val="Название Знак"/>
    <w:basedOn w:val="a0"/>
    <w:link w:val="a6"/>
    <w:uiPriority w:val="10"/>
    <w:rsid w:val="00C57EA5"/>
    <w:rPr>
      <w:rFonts w:ascii="Times New Roman" w:eastAsia="Times New Roman" w:hAnsi="Times New Roman" w:cs="Times New Roman"/>
      <w:spacing w:val="-10"/>
      <w:kern w:val="28"/>
      <w:sz w:val="28"/>
      <w:szCs w:val="56"/>
    </w:rPr>
  </w:style>
  <w:style w:type="character" w:styleId="a8">
    <w:name w:val="Hyperlink"/>
    <w:uiPriority w:val="99"/>
    <w:unhideWhenUsed/>
    <w:rsid w:val="001A704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06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6EA7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906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06EA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A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EA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57E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C57EA5"/>
    <w:pPr>
      <w:spacing w:after="0" w:line="240" w:lineRule="auto"/>
      <w:contextualSpacing/>
      <w:jc w:val="center"/>
    </w:pPr>
    <w:rPr>
      <w:rFonts w:ascii="Times New Roman" w:eastAsia="Times New Roman" w:hAnsi="Times New Roman"/>
      <w:spacing w:val="-10"/>
      <w:kern w:val="28"/>
      <w:sz w:val="28"/>
      <w:szCs w:val="56"/>
    </w:rPr>
  </w:style>
  <w:style w:type="character" w:customStyle="1" w:styleId="a7">
    <w:name w:val="Название Знак"/>
    <w:basedOn w:val="a0"/>
    <w:link w:val="a6"/>
    <w:uiPriority w:val="10"/>
    <w:rsid w:val="00C57EA5"/>
    <w:rPr>
      <w:rFonts w:ascii="Times New Roman" w:eastAsia="Times New Roman" w:hAnsi="Times New Roman" w:cs="Times New Roman"/>
      <w:spacing w:val="-10"/>
      <w:kern w:val="28"/>
      <w:sz w:val="28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pinor@rambler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13340-2451-4A4D-936B-8108BC41D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1018</Words>
  <Characters>5804</Characters>
  <Application>Microsoft Office Word</Application>
  <DocSecurity>0</DocSecurity>
  <Lines>48</Lines>
  <Paragraphs>13</Paragraphs>
  <ScaleCrop>false</ScaleCrop>
  <Company/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2015-12-02T09:25:00Z</dcterms:created>
  <dcterms:modified xsi:type="dcterms:W3CDTF">2015-12-02T09:25:00Z</dcterms:modified>
</cp:coreProperties>
</file>